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78" w:type="dxa"/>
        <w:tblCellMar>
          <w:left w:w="0" w:type="dxa"/>
          <w:right w:w="0" w:type="dxa"/>
        </w:tblCellMar>
        <w:tblLook w:val="0000" w:firstRow="0" w:lastRow="0" w:firstColumn="0" w:lastColumn="0" w:noHBand="0" w:noVBand="0"/>
      </w:tblPr>
      <w:tblGrid>
        <w:gridCol w:w="6978"/>
      </w:tblGrid>
      <w:tr w:rsidR="003D5CED" w:rsidRPr="001777D5" w:rsidTr="00E72DF2">
        <w:tc>
          <w:tcPr>
            <w:tcW w:w="6978" w:type="dxa"/>
            <w:tcBorders>
              <w:top w:val="nil"/>
              <w:left w:val="nil"/>
              <w:bottom w:val="nil"/>
              <w:right w:val="nil"/>
            </w:tcBorders>
            <w:shd w:val="clear" w:color="auto" w:fill="DAE2E4"/>
            <w:vAlign w:val="center"/>
          </w:tcPr>
          <w:p w:rsidR="003D5CED" w:rsidRPr="001777D5" w:rsidRDefault="003D5CED" w:rsidP="00E72DF2">
            <w:pPr>
              <w:widowControl w:val="0"/>
              <w:suppressAutoHyphens/>
              <w:spacing w:before="120"/>
              <w:ind w:firstLine="426"/>
              <w:jc w:val="center"/>
              <w:rPr>
                <w:rFonts w:ascii="Corbel" w:hAnsi="Corbel"/>
              </w:rPr>
            </w:pPr>
            <w:bookmarkStart w:id="0" w:name="_Toc152694460"/>
            <w:bookmarkStart w:id="1" w:name="_Toc162022500"/>
            <w:r w:rsidRPr="001777D5">
              <w:rPr>
                <w:rStyle w:val="Balk1Char1"/>
                <w:rFonts w:ascii="Corbel" w:eastAsiaTheme="majorEastAsia" w:hAnsi="Corbel"/>
                <w:color w:val="auto"/>
                <w:sz w:val="24"/>
              </w:rPr>
              <w:t xml:space="preserve">NAMAZDA TADİL-İ </w:t>
            </w:r>
            <w:proofErr w:type="gramStart"/>
            <w:r w:rsidRPr="001777D5">
              <w:rPr>
                <w:rStyle w:val="Balk1Char1"/>
                <w:rFonts w:ascii="Corbel" w:eastAsiaTheme="majorEastAsia" w:hAnsi="Corbel"/>
                <w:color w:val="auto"/>
                <w:sz w:val="24"/>
              </w:rPr>
              <w:t>ERKANA</w:t>
            </w:r>
            <w:proofErr w:type="gramEnd"/>
            <w:r w:rsidRPr="001777D5">
              <w:rPr>
                <w:rStyle w:val="Balk1Char1"/>
                <w:rFonts w:ascii="Corbel" w:eastAsiaTheme="majorEastAsia" w:hAnsi="Corbel"/>
                <w:color w:val="auto"/>
                <w:sz w:val="24"/>
              </w:rPr>
              <w:t xml:space="preserve"> RİAYET ETMEK</w:t>
            </w:r>
            <w:bookmarkEnd w:id="0"/>
            <w:bookmarkEnd w:id="1"/>
          </w:p>
        </w:tc>
      </w:tr>
      <w:tr w:rsidR="003D5CED" w:rsidRPr="001777D5" w:rsidTr="00E72DF2">
        <w:tc>
          <w:tcPr>
            <w:tcW w:w="6978" w:type="dxa"/>
            <w:tcBorders>
              <w:top w:val="nil"/>
              <w:left w:val="nil"/>
              <w:bottom w:val="nil"/>
              <w:right w:val="nil"/>
            </w:tcBorders>
            <w:vAlign w:val="center"/>
          </w:tcPr>
          <w:p w:rsidR="003D5CED" w:rsidRPr="004A677F" w:rsidRDefault="003D5CED" w:rsidP="00E72DF2">
            <w:pPr>
              <w:pStyle w:val="NormalWeb"/>
              <w:widowControl w:val="0"/>
              <w:suppressAutoHyphens/>
              <w:spacing w:before="0" w:beforeAutospacing="0" w:after="0" w:afterAutospacing="0"/>
              <w:jc w:val="center"/>
              <w:rPr>
                <w:rFonts w:ascii="Shaikh Hamdullah Book" w:hAnsi="Shaikh Hamdullah Book" w:cs="Shaikh Hamdullah Book"/>
                <w:sz w:val="24"/>
                <w:szCs w:val="24"/>
                <w:lang w:bidi="ar-AE"/>
              </w:rPr>
            </w:pPr>
            <w:r w:rsidRPr="0094479C">
              <w:rPr>
                <w:rFonts w:ascii="Shaikh Hamdullah Book" w:hAnsi="Shaikh Hamdullah Book" w:cs="Shaikh Hamdullah Book"/>
                <w:sz w:val="24"/>
                <w:szCs w:val="24"/>
                <w:rtl/>
                <w:lang w:bidi="ar-AE"/>
              </w:rPr>
              <w:t>بِسْمِ اللَّهِ الرَّحْمَنِ الرَّحِيم</w:t>
            </w:r>
          </w:p>
          <w:p w:rsidR="003D5CED" w:rsidRPr="00940B04" w:rsidRDefault="003D5CED" w:rsidP="00E72DF2">
            <w:pPr>
              <w:pStyle w:val="NormalWeb"/>
              <w:widowControl w:val="0"/>
              <w:suppressAutoHyphens/>
              <w:spacing w:before="0" w:beforeAutospacing="0" w:after="0" w:afterAutospacing="0"/>
              <w:ind w:firstLine="426"/>
              <w:jc w:val="center"/>
              <w:rPr>
                <w:rFonts w:ascii="Shaikh Hamdullah Book" w:hAnsi="Shaikh Hamdullah Book" w:cs="Shaikh Hamdullah Book"/>
                <w:sz w:val="24"/>
                <w:szCs w:val="24"/>
                <w:lang w:bidi="ar-AE"/>
              </w:rPr>
            </w:pPr>
            <w:r w:rsidRPr="00940B04">
              <w:rPr>
                <w:rFonts w:ascii="Shaikh Hamdullah Book" w:hAnsi="Shaikh Hamdullah Book" w:cs="Shaikh Hamdullah Book"/>
                <w:sz w:val="24"/>
                <w:szCs w:val="24"/>
                <w:rtl/>
                <w:lang w:bidi="ar-AE"/>
              </w:rPr>
              <w:t>اتْلُ مَا أُوحِيَ إِلَيْكَ مِنْ الْكِتَابِ وَأَقِمْ الصَّلَاةَ إِنَّ الصَّلَاةَ تَنْهَى عَنْ الْفَحْشَاءِ وَالْمُنْكَرِ وَلَذِكْرُ اللَّهِ أَكْبَرُ وَاللَّهُ يَعْلَمُ مَا تَصْنَعُونَ</w:t>
            </w:r>
          </w:p>
          <w:p w:rsidR="003D5CED" w:rsidRPr="001F3EF9" w:rsidRDefault="003D5CED" w:rsidP="00E72DF2">
            <w:pPr>
              <w:pStyle w:val="NormalWeb"/>
              <w:widowControl w:val="0"/>
              <w:suppressAutoHyphens/>
              <w:spacing w:before="0" w:beforeAutospacing="0" w:after="0" w:afterAutospacing="0"/>
              <w:ind w:firstLine="426"/>
              <w:jc w:val="right"/>
              <w:rPr>
                <w:rFonts w:ascii="Corbel" w:hAnsi="Corbel"/>
                <w:color w:val="auto"/>
              </w:rPr>
            </w:pPr>
            <w:r w:rsidRPr="001F3EF9">
              <w:rPr>
                <w:rFonts w:ascii="Corbel" w:hAnsi="Corbel"/>
                <w:color w:val="auto"/>
              </w:rPr>
              <w:t>(</w:t>
            </w:r>
            <w:proofErr w:type="spellStart"/>
            <w:r w:rsidRPr="001F3EF9">
              <w:rPr>
                <w:rFonts w:ascii="Corbel" w:hAnsi="Corbel"/>
                <w:color w:val="auto"/>
              </w:rPr>
              <w:t>Ankeb</w:t>
            </w:r>
            <w:r>
              <w:rPr>
                <w:rFonts w:ascii="Corbel" w:hAnsi="Corbel"/>
                <w:color w:val="auto"/>
              </w:rPr>
              <w:t>û</w:t>
            </w:r>
            <w:r w:rsidRPr="001F3EF9">
              <w:rPr>
                <w:rFonts w:ascii="Corbel" w:hAnsi="Corbel"/>
                <w:color w:val="auto"/>
              </w:rPr>
              <w:t>t</w:t>
            </w:r>
            <w:proofErr w:type="spellEnd"/>
            <w:r w:rsidRPr="001F3EF9">
              <w:rPr>
                <w:rFonts w:ascii="Corbel" w:hAnsi="Corbel"/>
                <w:color w:val="auto"/>
              </w:rPr>
              <w:t>, 29/45)</w:t>
            </w:r>
          </w:p>
          <w:p w:rsidR="003D5CED" w:rsidRPr="00380E66" w:rsidRDefault="003D5CED" w:rsidP="00E72DF2">
            <w:pPr>
              <w:pStyle w:val="GvdeMetni"/>
              <w:widowControl w:val="0"/>
              <w:tabs>
                <w:tab w:val="left" w:pos="9727"/>
              </w:tabs>
              <w:suppressAutoHyphens/>
              <w:ind w:left="4" w:firstLine="709"/>
              <w:jc w:val="center"/>
              <w:rPr>
                <w:rFonts w:ascii="Shaikh Hamdullah Book" w:hAnsi="Shaikh Hamdullah Book" w:cs="Shaikh Hamdullah Book"/>
                <w:lang w:bidi="ar-AE"/>
              </w:rPr>
            </w:pPr>
            <w:r w:rsidRPr="00380E66">
              <w:rPr>
                <w:rFonts w:ascii="Shaikh Hamdullah Book" w:hAnsi="Shaikh Hamdullah Book" w:cs="Shaikh Hamdullah Book"/>
                <w:lang w:bidi="ar-AE"/>
              </w:rPr>
              <w:t>:</w:t>
            </w:r>
            <w:r w:rsidRPr="00380E66">
              <w:rPr>
                <w:rFonts w:ascii="Shaikh Hamdullah Book" w:hAnsi="Shaikh Hamdullah Book" w:cs="Shaikh Hamdullah Book"/>
                <w:rtl/>
                <w:lang w:bidi="ar-AE"/>
              </w:rPr>
              <w:t>وَ قَالَ رَسُولُ اللّٰهِ  صَلّٰى اللّٰهُ عَلَيْهِ وَسَلَّمْ</w:t>
            </w:r>
          </w:p>
          <w:p w:rsidR="003D5CED" w:rsidRDefault="003D5CED" w:rsidP="00E72DF2">
            <w:pPr>
              <w:pStyle w:val="NormalWeb"/>
              <w:widowControl w:val="0"/>
              <w:suppressAutoHyphens/>
              <w:spacing w:before="0" w:beforeAutospacing="0" w:after="0" w:afterAutospacing="0"/>
              <w:ind w:firstLine="426"/>
              <w:jc w:val="center"/>
              <w:rPr>
                <w:rFonts w:ascii="Shaikh Hamdullah Book" w:hAnsi="Shaikh Hamdullah Book" w:cs="Shaikh Hamdullah Book"/>
                <w:color w:val="auto"/>
                <w:sz w:val="24"/>
                <w:szCs w:val="24"/>
                <w:lang w:bidi="ar-AE"/>
              </w:rPr>
            </w:pPr>
            <w:r w:rsidRPr="00496CA8">
              <w:rPr>
                <w:rFonts w:ascii="Shaikh Hamdullah Book" w:hAnsi="Shaikh Hamdullah Book" w:cs="Shaikh Hamdullah Book"/>
                <w:color w:val="auto"/>
                <w:sz w:val="24"/>
                <w:szCs w:val="24"/>
                <w:rtl/>
                <w:lang w:bidi="ar-AE"/>
              </w:rPr>
              <w:t>و</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ص</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ل</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و</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ا ك</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م</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ا ر</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أي</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ت</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م</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وني أ</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ص</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ل</w:t>
            </w:r>
            <w:r>
              <w:rPr>
                <w:rFonts w:ascii="Shaikh Hamdullah Book" w:hAnsi="Shaikh Hamdullah Book" w:cs="Shaikh Hamdullah Book" w:hint="cs"/>
                <w:color w:val="auto"/>
                <w:sz w:val="24"/>
                <w:szCs w:val="24"/>
                <w:rtl/>
                <w:lang w:bidi="ar-AE"/>
              </w:rPr>
              <w:t>ّ</w:t>
            </w:r>
            <w:r w:rsidRPr="00496CA8">
              <w:rPr>
                <w:rFonts w:ascii="Shaikh Hamdullah Book" w:hAnsi="Shaikh Hamdullah Book" w:cs="Shaikh Hamdullah Book"/>
                <w:color w:val="auto"/>
                <w:sz w:val="24"/>
                <w:szCs w:val="24"/>
                <w:rtl/>
                <w:lang w:bidi="ar-AE"/>
              </w:rPr>
              <w:t>ي</w:t>
            </w:r>
            <w:r>
              <w:rPr>
                <w:rFonts w:ascii="Shaikh Hamdullah Book" w:hAnsi="Shaikh Hamdullah Book" w:cs="Shaikh Hamdullah Book" w:hint="cs"/>
                <w:color w:val="auto"/>
                <w:sz w:val="24"/>
                <w:szCs w:val="24"/>
                <w:rtl/>
                <w:lang w:bidi="ar-AE"/>
              </w:rPr>
              <w:t>ِ</w:t>
            </w:r>
          </w:p>
          <w:p w:rsidR="003D5CED" w:rsidRPr="00933896" w:rsidRDefault="003D5CED" w:rsidP="00E72DF2">
            <w:pPr>
              <w:pStyle w:val="NormalWeb"/>
              <w:widowControl w:val="0"/>
              <w:suppressAutoHyphens/>
              <w:spacing w:before="120" w:beforeAutospacing="0" w:after="0" w:afterAutospacing="0"/>
              <w:ind w:firstLine="426"/>
              <w:jc w:val="right"/>
              <w:rPr>
                <w:rFonts w:ascii="Corbel" w:hAnsi="Corbel"/>
              </w:rPr>
            </w:pPr>
            <w:r>
              <w:rPr>
                <w:rFonts w:ascii="Corbel" w:hAnsi="Corbel" w:cs="Arial"/>
              </w:rPr>
              <w:t>(</w:t>
            </w:r>
            <w:proofErr w:type="spellStart"/>
            <w:r w:rsidRPr="00933896">
              <w:rPr>
                <w:rFonts w:ascii="Corbel" w:hAnsi="Corbel" w:cs="Arial"/>
              </w:rPr>
              <w:t>Buhârî</w:t>
            </w:r>
            <w:proofErr w:type="spellEnd"/>
            <w:r w:rsidRPr="00933896">
              <w:rPr>
                <w:rFonts w:ascii="Corbel" w:hAnsi="Corbel" w:cs="Arial"/>
              </w:rPr>
              <w:t>, “Ezan”,18</w:t>
            </w:r>
            <w:r>
              <w:rPr>
                <w:rFonts w:ascii="Corbel" w:hAnsi="Corbel" w:cs="Arial"/>
              </w:rPr>
              <w:t>)</w:t>
            </w:r>
          </w:p>
        </w:tc>
      </w:tr>
    </w:tbl>
    <w:p w:rsidR="003D5CED" w:rsidRPr="001777D5" w:rsidRDefault="003D5CED" w:rsidP="003D5CED">
      <w:pPr>
        <w:pStyle w:val="NormalWeb"/>
        <w:widowControl w:val="0"/>
        <w:suppressAutoHyphens/>
        <w:spacing w:before="120" w:beforeAutospacing="0" w:after="0" w:afterAutospacing="0"/>
        <w:ind w:firstLine="426"/>
        <w:jc w:val="both"/>
        <w:rPr>
          <w:rFonts w:ascii="Corbel" w:hAnsi="Corbel"/>
          <w:color w:val="auto"/>
          <w:sz w:val="24"/>
          <w:szCs w:val="24"/>
        </w:rPr>
      </w:pPr>
      <w:r w:rsidRPr="001777D5">
        <w:rPr>
          <w:rFonts w:ascii="Corbel" w:hAnsi="Corbel"/>
          <w:b/>
          <w:bCs/>
          <w:color w:val="auto"/>
          <w:sz w:val="24"/>
          <w:szCs w:val="24"/>
        </w:rPr>
        <w:t>Muhterem Müslümanlar!</w:t>
      </w:r>
      <w:r w:rsidRPr="001777D5">
        <w:rPr>
          <w:rFonts w:ascii="Corbel" w:hAnsi="Corbel"/>
          <w:color w:val="auto"/>
          <w:sz w:val="24"/>
          <w:szCs w:val="24"/>
        </w:rPr>
        <w:t xml:space="preserve">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rPr>
        <w:t>İnancın hayata yansıması olan ibadetlerimiz, yüce yaratıcı ile aramızdaki en sağlam ve en güzel bağdır. Bu ibadetlerden biri de namazdır. Namazın da tadil-i erkâna ri</w:t>
      </w:r>
      <w:r w:rsidRPr="001777D5">
        <w:rPr>
          <w:rFonts w:ascii="Corbel" w:hAnsi="Corbel"/>
        </w:rPr>
        <w:t>a</w:t>
      </w:r>
      <w:r w:rsidRPr="001777D5">
        <w:rPr>
          <w:rFonts w:ascii="Corbel" w:hAnsi="Corbel"/>
        </w:rPr>
        <w:t xml:space="preserve">yet edilerek kılınması son derece önemlidir. </w:t>
      </w:r>
    </w:p>
    <w:p w:rsidR="003D5CED" w:rsidRDefault="003D5CED" w:rsidP="003D5CED">
      <w:pPr>
        <w:widowControl w:val="0"/>
        <w:suppressAutoHyphens/>
        <w:spacing w:before="120"/>
        <w:ind w:firstLine="426"/>
        <w:jc w:val="both"/>
        <w:rPr>
          <w:rFonts w:ascii="Corbel" w:hAnsi="Corbel"/>
        </w:rPr>
      </w:pPr>
      <w:r w:rsidRPr="001777D5">
        <w:rPr>
          <w:rFonts w:ascii="Corbel" w:hAnsi="Corbel"/>
        </w:rPr>
        <w:t>Tadil-i erkân, namazın içinde yer alan kıyam, kıraat, rükû, secde gibi rükünleri dikkatli bir şekilde, hakkını v</w:t>
      </w:r>
      <w:r w:rsidRPr="001777D5">
        <w:rPr>
          <w:rFonts w:ascii="Corbel" w:hAnsi="Corbel"/>
        </w:rPr>
        <w:t>e</w:t>
      </w:r>
      <w:r w:rsidRPr="001777D5">
        <w:rPr>
          <w:rFonts w:ascii="Corbel" w:hAnsi="Corbel"/>
        </w:rPr>
        <w:t xml:space="preserve">rerek yerine getirmektir. Sevgili Peygamberimiz “Ben namazı nasıl kılıyorsam, siz de öyle kılın.” </w:t>
      </w:r>
      <w:r w:rsidRPr="001777D5">
        <w:rPr>
          <w:rStyle w:val="DipnotBavurusu"/>
          <w:rFonts w:ascii="Corbel" w:hAnsi="Corbel"/>
        </w:rPr>
        <w:footnoteReference w:id="1"/>
      </w:r>
      <w:r w:rsidRPr="001777D5">
        <w:rPr>
          <w:rFonts w:ascii="Corbel" w:hAnsi="Corbel"/>
        </w:rPr>
        <w:t xml:space="preserve"> </w:t>
      </w:r>
      <w:proofErr w:type="gramStart"/>
      <w:r w:rsidRPr="001777D5">
        <w:rPr>
          <w:rFonts w:ascii="Corbel" w:hAnsi="Corbel"/>
        </w:rPr>
        <w:t>buyurmuştur</w:t>
      </w:r>
      <w:proofErr w:type="gramEnd"/>
      <w:r w:rsidRPr="001777D5">
        <w:rPr>
          <w:rFonts w:ascii="Corbel" w:hAnsi="Corbel"/>
        </w:rPr>
        <w:t xml:space="preserve">. </w:t>
      </w:r>
    </w:p>
    <w:p w:rsidR="003D5CED" w:rsidRDefault="003D5CED" w:rsidP="003D5CED">
      <w:pPr>
        <w:widowControl w:val="0"/>
        <w:suppressAutoHyphens/>
        <w:spacing w:before="120"/>
        <w:ind w:firstLine="426"/>
        <w:jc w:val="both"/>
        <w:rPr>
          <w:rFonts w:ascii="Corbel" w:hAnsi="Corbel"/>
        </w:rPr>
      </w:pPr>
      <w:r w:rsidRPr="001777D5">
        <w:rPr>
          <w:rFonts w:ascii="Corbel" w:hAnsi="Corbel"/>
        </w:rPr>
        <w:t xml:space="preserve">Bizim için en büyük örnek olan Peygamberimizin namazı nasıl kıldığını Hz. </w:t>
      </w:r>
      <w:proofErr w:type="spellStart"/>
      <w:r w:rsidRPr="001777D5">
        <w:rPr>
          <w:rFonts w:ascii="Corbel" w:hAnsi="Corbel"/>
        </w:rPr>
        <w:t>Aişe</w:t>
      </w:r>
      <w:proofErr w:type="spellEnd"/>
      <w:r w:rsidRPr="001777D5">
        <w:rPr>
          <w:rFonts w:ascii="Corbel" w:hAnsi="Corbel"/>
        </w:rPr>
        <w:t xml:space="preserve"> şöyle anlatıyor: </w:t>
      </w:r>
    </w:p>
    <w:p w:rsidR="003D5CED" w:rsidRDefault="003D5CED" w:rsidP="003D5CED">
      <w:pPr>
        <w:widowControl w:val="0"/>
        <w:suppressAutoHyphens/>
        <w:spacing w:before="120"/>
        <w:ind w:firstLine="426"/>
        <w:jc w:val="both"/>
        <w:rPr>
          <w:rFonts w:ascii="Corbel" w:hAnsi="Corbel"/>
        </w:rPr>
      </w:pPr>
      <w:r w:rsidRPr="001777D5">
        <w:rPr>
          <w:rFonts w:ascii="Corbel" w:hAnsi="Corbel"/>
        </w:rPr>
        <w:t>“</w:t>
      </w:r>
      <w:r w:rsidRPr="001777D5">
        <w:rPr>
          <w:rFonts w:ascii="Corbel" w:hAnsi="Corbel"/>
          <w:i/>
        </w:rPr>
        <w:t>Kıyamda ağırlığını iki ayağının üzerine vererek dimdik durur, rükû ettiği zaman başını ne yukarıya diker ne de aşağıya eğer, ikisi arasında tutardı. Rükûdan kalktığı vakit iyice doğrulmadan secdeye gitmezdi. Başını secdeden kaldırdığı zaman, iyice doğrulup oturmadıkça, ikinci secdeyi ya</w:t>
      </w:r>
      <w:r w:rsidRPr="001777D5">
        <w:rPr>
          <w:rFonts w:ascii="Corbel" w:hAnsi="Corbel"/>
          <w:i/>
        </w:rPr>
        <w:t>p</w:t>
      </w:r>
      <w:r w:rsidRPr="001777D5">
        <w:rPr>
          <w:rFonts w:ascii="Corbel" w:hAnsi="Corbel"/>
          <w:i/>
        </w:rPr>
        <w:t>mazdı.</w:t>
      </w:r>
      <w:r w:rsidRPr="001777D5">
        <w:rPr>
          <w:rFonts w:ascii="Corbel" w:hAnsi="Corbel"/>
        </w:rPr>
        <w:t>”</w:t>
      </w:r>
      <w:r w:rsidRPr="001777D5">
        <w:rPr>
          <w:rStyle w:val="DipnotBavurusu"/>
          <w:rFonts w:ascii="Corbel" w:hAnsi="Corbel"/>
        </w:rPr>
        <w:footnoteReference w:id="2"/>
      </w:r>
      <w:r w:rsidRPr="001777D5">
        <w:rPr>
          <w:rFonts w:ascii="Corbel" w:hAnsi="Corbel"/>
        </w:rPr>
        <w:t xml:space="preserve"> </w:t>
      </w:r>
    </w:p>
    <w:p w:rsidR="003D5CED" w:rsidRPr="001777D5" w:rsidRDefault="003D5CED" w:rsidP="003D5CED">
      <w:pPr>
        <w:widowControl w:val="0"/>
        <w:suppressAutoHyphens/>
        <w:spacing w:before="120"/>
        <w:ind w:firstLine="426"/>
        <w:jc w:val="both"/>
        <w:rPr>
          <w:rFonts w:ascii="Corbel" w:hAnsi="Corbel"/>
        </w:rPr>
      </w:pPr>
      <w:bookmarkStart w:id="2" w:name="_GoBack"/>
      <w:bookmarkEnd w:id="2"/>
      <w:r w:rsidRPr="001777D5">
        <w:rPr>
          <w:rFonts w:ascii="Corbel" w:hAnsi="Corbel"/>
          <w:b/>
          <w:bCs/>
        </w:rPr>
        <w:t xml:space="preserve">Değerli </w:t>
      </w:r>
      <w:proofErr w:type="spellStart"/>
      <w:r>
        <w:rPr>
          <w:rFonts w:ascii="Corbel" w:hAnsi="Corbel"/>
          <w:b/>
          <w:bCs/>
        </w:rPr>
        <w:t>Mü’minler</w:t>
      </w:r>
      <w:proofErr w:type="spellEnd"/>
      <w:r>
        <w:rPr>
          <w:rFonts w:ascii="Corbel" w:hAnsi="Corbel"/>
          <w:b/>
          <w:bCs/>
        </w:rPr>
        <w:t xml:space="preserve">!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rPr>
        <w:t xml:space="preserve">Dünya ve ahiretimiz için çok faydalar sağlayan namaz, insanı kötülüklerden uzaklaştırır, güzel </w:t>
      </w:r>
      <w:r>
        <w:rPr>
          <w:rFonts w:ascii="Corbel" w:hAnsi="Corbel"/>
        </w:rPr>
        <w:t>ahlâk</w:t>
      </w:r>
      <w:r w:rsidRPr="001777D5">
        <w:rPr>
          <w:rFonts w:ascii="Corbel" w:hAnsi="Corbel"/>
        </w:rPr>
        <w:t xml:space="preserve"> sahibi kılar. Ahirette de manen yücelmeye, Cehennem azabından kurtulmaya ve Cennete girmeye vesile olur. Bütün bunları elde etmek ise usulüne ve şartlarına göre namazı kılmakla mümkündür.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rPr>
        <w:t xml:space="preserve">Sevgili Peygamberimiz bir defasında ashabıyla sohbet ederken, en kötü hırsızlığın namazdan çalmak olduğunu söyledi. Orada bulunanlardan biri: “Ey Allah’ın </w:t>
      </w:r>
      <w:proofErr w:type="spellStart"/>
      <w:r>
        <w:rPr>
          <w:rFonts w:ascii="Corbel" w:hAnsi="Corbel"/>
        </w:rPr>
        <w:t>Resûl</w:t>
      </w:r>
      <w:r w:rsidRPr="001777D5">
        <w:rPr>
          <w:rFonts w:ascii="Corbel" w:hAnsi="Corbel"/>
        </w:rPr>
        <w:t>ü</w:t>
      </w:r>
      <w:proofErr w:type="spellEnd"/>
      <w:r w:rsidRPr="001777D5">
        <w:rPr>
          <w:rFonts w:ascii="Corbel" w:hAnsi="Corbel"/>
        </w:rPr>
        <w:t>! Kişi nam</w:t>
      </w:r>
      <w:r w:rsidRPr="001777D5">
        <w:rPr>
          <w:rFonts w:ascii="Corbel" w:hAnsi="Corbel"/>
        </w:rPr>
        <w:t>a</w:t>
      </w:r>
      <w:r w:rsidRPr="001777D5">
        <w:rPr>
          <w:rFonts w:ascii="Corbel" w:hAnsi="Corbel"/>
        </w:rPr>
        <w:t>zından nasıl çalar?” diye sorduğunda; Peygamberimiz: “</w:t>
      </w:r>
      <w:r w:rsidRPr="001777D5">
        <w:rPr>
          <w:rFonts w:ascii="Corbel" w:hAnsi="Corbel"/>
          <w:i/>
        </w:rPr>
        <w:t>Rükû ve secdelerini tam olarak yapmaz</w:t>
      </w:r>
      <w:r w:rsidRPr="001777D5">
        <w:rPr>
          <w:rFonts w:ascii="Corbel" w:hAnsi="Corbel"/>
        </w:rPr>
        <w:t xml:space="preserve">” </w:t>
      </w:r>
      <w:r w:rsidRPr="001777D5">
        <w:rPr>
          <w:rStyle w:val="DipnotBavurusu"/>
          <w:rFonts w:ascii="Corbel" w:hAnsi="Corbel"/>
        </w:rPr>
        <w:footnoteReference w:id="3"/>
      </w:r>
      <w:r w:rsidRPr="001777D5">
        <w:rPr>
          <w:rFonts w:ascii="Corbel" w:hAnsi="Corbel"/>
        </w:rPr>
        <w:t xml:space="preserve"> şeklinde karş</w:t>
      </w:r>
      <w:r w:rsidRPr="001777D5">
        <w:rPr>
          <w:rFonts w:ascii="Corbel" w:hAnsi="Corbel"/>
        </w:rPr>
        <w:t>ı</w:t>
      </w:r>
      <w:r w:rsidRPr="001777D5">
        <w:rPr>
          <w:rFonts w:ascii="Corbel" w:hAnsi="Corbel"/>
        </w:rPr>
        <w:t xml:space="preserve">lık verdi.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rPr>
        <w:t xml:space="preserve">Yine Allah </w:t>
      </w:r>
      <w:proofErr w:type="spellStart"/>
      <w:r>
        <w:rPr>
          <w:rFonts w:ascii="Corbel" w:hAnsi="Corbel"/>
        </w:rPr>
        <w:t>Resûl</w:t>
      </w:r>
      <w:r w:rsidRPr="001777D5">
        <w:rPr>
          <w:rFonts w:ascii="Corbel" w:hAnsi="Corbel"/>
        </w:rPr>
        <w:t>ü</w:t>
      </w:r>
      <w:proofErr w:type="spellEnd"/>
      <w:r w:rsidRPr="001777D5">
        <w:rPr>
          <w:rFonts w:ascii="Corbel" w:hAnsi="Corbel"/>
        </w:rPr>
        <w:t xml:space="preserve"> bir gün </w:t>
      </w:r>
      <w:proofErr w:type="spellStart"/>
      <w:r w:rsidRPr="001777D5">
        <w:rPr>
          <w:rFonts w:ascii="Corbel" w:hAnsi="Corbel"/>
        </w:rPr>
        <w:t>mescidde</w:t>
      </w:r>
      <w:proofErr w:type="spellEnd"/>
      <w:r w:rsidRPr="001777D5">
        <w:rPr>
          <w:rFonts w:ascii="Corbel" w:hAnsi="Corbel"/>
        </w:rPr>
        <w:t xml:space="preserve"> tadil-i erkâna riayet etm</w:t>
      </w:r>
      <w:r w:rsidRPr="001777D5">
        <w:rPr>
          <w:rFonts w:ascii="Corbel" w:hAnsi="Corbel"/>
        </w:rPr>
        <w:t>e</w:t>
      </w:r>
      <w:r w:rsidRPr="001777D5">
        <w:rPr>
          <w:rFonts w:ascii="Corbel" w:hAnsi="Corbel"/>
        </w:rPr>
        <w:t xml:space="preserve">den namaz kılan </w:t>
      </w:r>
      <w:proofErr w:type="spellStart"/>
      <w:r w:rsidRPr="001777D5">
        <w:rPr>
          <w:rFonts w:ascii="Corbel" w:hAnsi="Corbel"/>
        </w:rPr>
        <w:t>birine:"</w:t>
      </w:r>
      <w:r w:rsidRPr="001777D5">
        <w:rPr>
          <w:rFonts w:ascii="Corbel" w:hAnsi="Corbel"/>
          <w:i/>
        </w:rPr>
        <w:t>Dön</w:t>
      </w:r>
      <w:proofErr w:type="spellEnd"/>
      <w:r w:rsidRPr="001777D5">
        <w:rPr>
          <w:rFonts w:ascii="Corbel" w:hAnsi="Corbel"/>
          <w:i/>
        </w:rPr>
        <w:t xml:space="preserve"> yeni baştan kıl, çünkü sen namaz kı</w:t>
      </w:r>
      <w:r w:rsidRPr="001777D5">
        <w:rPr>
          <w:rFonts w:ascii="Corbel" w:hAnsi="Corbel"/>
          <w:i/>
        </w:rPr>
        <w:t>l</w:t>
      </w:r>
      <w:r w:rsidRPr="001777D5">
        <w:rPr>
          <w:rFonts w:ascii="Corbel" w:hAnsi="Corbel"/>
          <w:i/>
        </w:rPr>
        <w:t>madın.</w:t>
      </w:r>
      <w:r w:rsidRPr="001777D5">
        <w:rPr>
          <w:rFonts w:ascii="Corbel" w:hAnsi="Corbel"/>
        </w:rPr>
        <w:t xml:space="preserve">" </w:t>
      </w:r>
      <w:r w:rsidRPr="001777D5">
        <w:rPr>
          <w:rStyle w:val="DipnotBavurusu"/>
          <w:rFonts w:ascii="Corbel" w:hAnsi="Corbel"/>
        </w:rPr>
        <w:footnoteReference w:id="4"/>
      </w:r>
      <w:r w:rsidRPr="001777D5">
        <w:rPr>
          <w:rFonts w:ascii="Corbel" w:hAnsi="Corbel"/>
        </w:rPr>
        <w:t xml:space="preserve"> </w:t>
      </w:r>
      <w:proofErr w:type="gramStart"/>
      <w:r w:rsidRPr="001777D5">
        <w:rPr>
          <w:rFonts w:ascii="Corbel" w:hAnsi="Corbel"/>
        </w:rPr>
        <w:t>buyurdu</w:t>
      </w:r>
      <w:proofErr w:type="gramEnd"/>
      <w:r w:rsidRPr="001777D5">
        <w:rPr>
          <w:rFonts w:ascii="Corbel" w:hAnsi="Corbel"/>
        </w:rPr>
        <w:t xml:space="preserve">.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b/>
          <w:bCs/>
        </w:rPr>
        <w:t xml:space="preserve">Değerli </w:t>
      </w:r>
      <w:proofErr w:type="spellStart"/>
      <w:r>
        <w:rPr>
          <w:rFonts w:ascii="Corbel" w:hAnsi="Corbel"/>
          <w:b/>
          <w:bCs/>
        </w:rPr>
        <w:t>Mü’minler</w:t>
      </w:r>
      <w:proofErr w:type="spellEnd"/>
      <w:r>
        <w:rPr>
          <w:rFonts w:ascii="Corbel" w:hAnsi="Corbel"/>
          <w:b/>
          <w:bCs/>
        </w:rPr>
        <w:t xml:space="preserve">! </w:t>
      </w:r>
    </w:p>
    <w:p w:rsidR="003D5CED" w:rsidRPr="001777D5" w:rsidRDefault="003D5CED" w:rsidP="003D5CED">
      <w:pPr>
        <w:widowControl w:val="0"/>
        <w:suppressAutoHyphens/>
        <w:spacing w:before="120"/>
        <w:ind w:firstLine="426"/>
        <w:jc w:val="both"/>
        <w:rPr>
          <w:rFonts w:ascii="Corbel" w:hAnsi="Corbel"/>
        </w:rPr>
      </w:pPr>
      <w:r w:rsidRPr="001777D5">
        <w:rPr>
          <w:rFonts w:ascii="Corbel" w:hAnsi="Corbel"/>
        </w:rPr>
        <w:t>Unutmayalım ki, şartlarına riayet edilerek kılınan namaz, Yüce Mevla’mızın ifadesiyle kötülük ve çirkinliklere karşı kalkandır.</w:t>
      </w:r>
      <w:r w:rsidRPr="001777D5">
        <w:rPr>
          <w:rStyle w:val="DipnotBavurusu"/>
          <w:rFonts w:ascii="Corbel" w:hAnsi="Corbel"/>
        </w:rPr>
        <w:footnoteReference w:id="5"/>
      </w:r>
      <w:r w:rsidRPr="001777D5">
        <w:rPr>
          <w:rFonts w:ascii="Corbel" w:hAnsi="Corbel"/>
        </w:rPr>
        <w:t xml:space="preserve"> Samimiyet ve ihlâstan yoksun, hele hele gösteriş ve riyanın karıştığı bir ibadet, sahibine hiçbir fa</w:t>
      </w:r>
      <w:r w:rsidRPr="001777D5">
        <w:rPr>
          <w:rFonts w:ascii="Corbel" w:hAnsi="Corbel"/>
        </w:rPr>
        <w:t>y</w:t>
      </w:r>
      <w:r w:rsidRPr="001777D5">
        <w:rPr>
          <w:rFonts w:ascii="Corbel" w:hAnsi="Corbel"/>
        </w:rPr>
        <w:t xml:space="preserve">da sağlamaz. O </w:t>
      </w:r>
      <w:r>
        <w:rPr>
          <w:rFonts w:ascii="Corbel" w:hAnsi="Corbel"/>
        </w:rPr>
        <w:t>hâlde</w:t>
      </w:r>
      <w:r w:rsidRPr="001777D5">
        <w:rPr>
          <w:rFonts w:ascii="Corbel" w:hAnsi="Corbel"/>
        </w:rPr>
        <w:t xml:space="preserve"> namazlarımızı bütün beden ve gönül varlığımızla Allah’a yönelerek huşu içinde kılalım. Namazda huşu; Yüce Rabbimizin huzurunda O’nun azametini kalbimizde hissederek, saygı dolu bir yönelişle bu </w:t>
      </w:r>
      <w:r w:rsidRPr="001777D5">
        <w:rPr>
          <w:rFonts w:ascii="Corbel" w:hAnsi="Corbel"/>
        </w:rPr>
        <w:lastRenderedPageBreak/>
        <w:t xml:space="preserve">ibadeti yerine getirmektir. Bu itibarla bir </w:t>
      </w:r>
      <w:proofErr w:type="spellStart"/>
      <w:r>
        <w:rPr>
          <w:rFonts w:ascii="Corbel" w:hAnsi="Corbel"/>
        </w:rPr>
        <w:t>mü’min</w:t>
      </w:r>
      <w:proofErr w:type="spellEnd"/>
      <w:r w:rsidRPr="001777D5">
        <w:rPr>
          <w:rFonts w:ascii="Corbel" w:hAnsi="Corbel"/>
        </w:rPr>
        <w:t>, huşuyu engelleyeb</w:t>
      </w:r>
      <w:r w:rsidRPr="001777D5">
        <w:rPr>
          <w:rFonts w:ascii="Corbel" w:hAnsi="Corbel"/>
        </w:rPr>
        <w:t>i</w:t>
      </w:r>
      <w:r w:rsidRPr="001777D5">
        <w:rPr>
          <w:rFonts w:ascii="Corbel" w:hAnsi="Corbel"/>
        </w:rPr>
        <w:t xml:space="preserve">lecek her şeye karşı önlem almalı, namazda elinden gelen dikkat ve gayreti göstermelidir. Unutmayalım ki namazlarını huşu içinde kılan </w:t>
      </w:r>
      <w:proofErr w:type="spellStart"/>
      <w:r>
        <w:rPr>
          <w:rFonts w:ascii="Corbel" w:hAnsi="Corbel"/>
        </w:rPr>
        <w:t>mü’minler</w:t>
      </w:r>
      <w:proofErr w:type="spellEnd"/>
      <w:r>
        <w:rPr>
          <w:rFonts w:ascii="Corbel" w:hAnsi="Corbel"/>
        </w:rPr>
        <w:t xml:space="preserve"> </w:t>
      </w:r>
      <w:r w:rsidRPr="001777D5">
        <w:rPr>
          <w:rFonts w:ascii="Corbel" w:hAnsi="Corbel"/>
        </w:rPr>
        <w:t>huzura ere</w:t>
      </w:r>
      <w:r w:rsidRPr="001777D5">
        <w:rPr>
          <w:rFonts w:ascii="Corbel" w:hAnsi="Corbel"/>
        </w:rPr>
        <w:t>r</w:t>
      </w:r>
      <w:r w:rsidRPr="001777D5">
        <w:rPr>
          <w:rFonts w:ascii="Corbel" w:hAnsi="Corbel"/>
        </w:rPr>
        <w:t>ler.</w:t>
      </w:r>
      <w:r w:rsidRPr="001777D5">
        <w:rPr>
          <w:rStyle w:val="DipnotBavurusu"/>
          <w:rFonts w:ascii="Corbel" w:hAnsi="Corbel"/>
        </w:rPr>
        <w:footnoteReference w:id="6"/>
      </w:r>
    </w:p>
    <w:p w:rsidR="000F70E8" w:rsidRDefault="000F70E8"/>
    <w:sectPr w:rsidR="000F7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22" w:rsidRDefault="00153322" w:rsidP="003D5CED">
      <w:r>
        <w:separator/>
      </w:r>
    </w:p>
  </w:endnote>
  <w:endnote w:type="continuationSeparator" w:id="0">
    <w:p w:rsidR="00153322" w:rsidRDefault="00153322" w:rsidP="003D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Shaikh Hamdullah Book">
    <w:altName w:val="Times New Roman"/>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22" w:rsidRDefault="00153322" w:rsidP="003D5CED">
      <w:r>
        <w:separator/>
      </w:r>
    </w:p>
  </w:footnote>
  <w:footnote w:type="continuationSeparator" w:id="0">
    <w:p w:rsidR="00153322" w:rsidRDefault="00153322" w:rsidP="003D5CED">
      <w:r>
        <w:continuationSeparator/>
      </w:r>
    </w:p>
  </w:footnote>
  <w:footnote w:id="1">
    <w:p w:rsidR="003D5CED" w:rsidRPr="0066747C" w:rsidRDefault="003D5CED" w:rsidP="003D5CED">
      <w:pPr>
        <w:jc w:val="both"/>
        <w:rPr>
          <w:rFonts w:ascii="Corbel" w:hAnsi="Corbel" w:cs="Arial"/>
          <w:sz w:val="18"/>
          <w:szCs w:val="18"/>
        </w:rPr>
      </w:pPr>
      <w:r w:rsidRPr="0066747C">
        <w:rPr>
          <w:rStyle w:val="DipnotBavurusu"/>
          <w:rFonts w:ascii="Corbel" w:hAnsi="Corbel" w:cs="Arial"/>
          <w:sz w:val="18"/>
          <w:szCs w:val="18"/>
        </w:rPr>
        <w:footnoteRef/>
      </w:r>
      <w:r w:rsidRPr="0066747C">
        <w:rPr>
          <w:rFonts w:ascii="Corbel" w:hAnsi="Corbel" w:cs="Arial"/>
          <w:sz w:val="18"/>
          <w:szCs w:val="18"/>
        </w:rPr>
        <w:t xml:space="preserve"> </w:t>
      </w:r>
      <w:proofErr w:type="spellStart"/>
      <w:r>
        <w:rPr>
          <w:rFonts w:ascii="Corbel" w:hAnsi="Corbel" w:cs="Arial"/>
          <w:sz w:val="18"/>
          <w:szCs w:val="18"/>
        </w:rPr>
        <w:t>Buhârî</w:t>
      </w:r>
      <w:proofErr w:type="spellEnd"/>
      <w:r w:rsidRPr="0066747C">
        <w:rPr>
          <w:rFonts w:ascii="Corbel" w:hAnsi="Corbel" w:cs="Arial"/>
          <w:sz w:val="18"/>
          <w:szCs w:val="18"/>
        </w:rPr>
        <w:t xml:space="preserve">, “Ezan”,18. </w:t>
      </w:r>
    </w:p>
  </w:footnote>
  <w:footnote w:id="2">
    <w:p w:rsidR="003D5CED" w:rsidRPr="0066747C" w:rsidRDefault="003D5CED" w:rsidP="003D5CED">
      <w:pPr>
        <w:jc w:val="both"/>
        <w:rPr>
          <w:rFonts w:ascii="Corbel" w:hAnsi="Corbel" w:cs="Arial"/>
          <w:sz w:val="18"/>
          <w:szCs w:val="18"/>
        </w:rPr>
      </w:pPr>
      <w:r w:rsidRPr="0066747C">
        <w:rPr>
          <w:rStyle w:val="DipnotBavurusu"/>
          <w:rFonts w:ascii="Corbel" w:hAnsi="Corbel" w:cs="Arial"/>
          <w:sz w:val="18"/>
          <w:szCs w:val="18"/>
        </w:rPr>
        <w:footnoteRef/>
      </w:r>
      <w:r w:rsidRPr="0066747C">
        <w:rPr>
          <w:rFonts w:ascii="Corbel" w:hAnsi="Corbel" w:cs="Arial"/>
          <w:sz w:val="18"/>
          <w:szCs w:val="18"/>
        </w:rPr>
        <w:t xml:space="preserve"> </w:t>
      </w:r>
      <w:proofErr w:type="spellStart"/>
      <w:r>
        <w:rPr>
          <w:rFonts w:ascii="Corbel" w:hAnsi="Corbel" w:cs="Arial"/>
          <w:sz w:val="18"/>
          <w:szCs w:val="18"/>
        </w:rPr>
        <w:t>Buhârî</w:t>
      </w:r>
      <w:proofErr w:type="spellEnd"/>
      <w:r w:rsidRPr="0066747C">
        <w:rPr>
          <w:rFonts w:ascii="Corbel" w:hAnsi="Corbel" w:cs="Arial"/>
          <w:sz w:val="18"/>
          <w:szCs w:val="18"/>
        </w:rPr>
        <w:t xml:space="preserve">, “Ezan”, 122. </w:t>
      </w:r>
    </w:p>
  </w:footnote>
  <w:footnote w:id="3">
    <w:p w:rsidR="003D5CED" w:rsidRPr="0066747C" w:rsidRDefault="003D5CED" w:rsidP="003D5CED">
      <w:pPr>
        <w:pStyle w:val="DipnotMetni"/>
        <w:rPr>
          <w:rFonts w:ascii="Corbel" w:hAnsi="Corbel" w:cs="Arial"/>
          <w:sz w:val="18"/>
          <w:szCs w:val="18"/>
        </w:rPr>
      </w:pPr>
      <w:r w:rsidRPr="0066747C">
        <w:rPr>
          <w:rStyle w:val="DipnotBavurusu"/>
          <w:rFonts w:ascii="Corbel" w:hAnsi="Corbel" w:cs="Arial"/>
          <w:sz w:val="18"/>
          <w:szCs w:val="18"/>
        </w:rPr>
        <w:footnoteRef/>
      </w:r>
      <w:r w:rsidRPr="0066747C">
        <w:rPr>
          <w:rFonts w:ascii="Corbel" w:hAnsi="Corbel" w:cs="Arial"/>
          <w:sz w:val="18"/>
          <w:szCs w:val="18"/>
        </w:rPr>
        <w:t xml:space="preserve"> </w:t>
      </w:r>
      <w:proofErr w:type="spellStart"/>
      <w:r w:rsidRPr="0066747C">
        <w:rPr>
          <w:rFonts w:ascii="Corbel" w:hAnsi="Corbel" w:cs="Arial"/>
          <w:sz w:val="18"/>
          <w:szCs w:val="18"/>
        </w:rPr>
        <w:t>Muvatta</w:t>
      </w:r>
      <w:proofErr w:type="spellEnd"/>
      <w:r w:rsidRPr="0066747C">
        <w:rPr>
          <w:rFonts w:ascii="Corbel" w:hAnsi="Corbel" w:cs="Arial"/>
          <w:sz w:val="18"/>
          <w:szCs w:val="18"/>
        </w:rPr>
        <w:t>, “</w:t>
      </w:r>
      <w:proofErr w:type="spellStart"/>
      <w:r w:rsidRPr="0066747C">
        <w:rPr>
          <w:rFonts w:ascii="Corbel" w:hAnsi="Corbel" w:cs="Arial"/>
          <w:sz w:val="18"/>
          <w:szCs w:val="18"/>
        </w:rPr>
        <w:t>Kasru's</w:t>
      </w:r>
      <w:proofErr w:type="spellEnd"/>
      <w:r w:rsidRPr="0066747C">
        <w:rPr>
          <w:rFonts w:ascii="Corbel" w:hAnsi="Corbel" w:cs="Arial"/>
          <w:sz w:val="18"/>
          <w:szCs w:val="18"/>
        </w:rPr>
        <w:t>-Salât”, 72</w:t>
      </w:r>
      <w:r>
        <w:rPr>
          <w:rFonts w:ascii="Corbel" w:hAnsi="Corbel" w:cs="Arial"/>
          <w:sz w:val="18"/>
          <w:szCs w:val="18"/>
        </w:rPr>
        <w:t>.</w:t>
      </w:r>
    </w:p>
  </w:footnote>
  <w:footnote w:id="4">
    <w:p w:rsidR="003D5CED" w:rsidRPr="0066747C" w:rsidRDefault="003D5CED" w:rsidP="003D5CED">
      <w:pPr>
        <w:pStyle w:val="DipnotMetni"/>
        <w:rPr>
          <w:rFonts w:ascii="Corbel" w:hAnsi="Corbel" w:cs="Arial"/>
          <w:sz w:val="18"/>
          <w:szCs w:val="18"/>
        </w:rPr>
      </w:pPr>
      <w:r w:rsidRPr="0066747C">
        <w:rPr>
          <w:rFonts w:ascii="Corbel" w:hAnsi="Corbel"/>
          <w:sz w:val="18"/>
          <w:szCs w:val="18"/>
        </w:rPr>
        <w:footnoteRef/>
      </w:r>
      <w:r w:rsidRPr="0066747C">
        <w:rPr>
          <w:rFonts w:ascii="Corbel" w:hAnsi="Corbel" w:cs="Arial"/>
          <w:sz w:val="18"/>
          <w:szCs w:val="18"/>
        </w:rPr>
        <w:t xml:space="preserve"> </w:t>
      </w:r>
      <w:proofErr w:type="spellStart"/>
      <w:r w:rsidRPr="0066747C">
        <w:rPr>
          <w:rFonts w:ascii="Corbel" w:hAnsi="Corbel" w:cs="Arial"/>
          <w:sz w:val="18"/>
          <w:szCs w:val="18"/>
        </w:rPr>
        <w:t>Buhârî</w:t>
      </w:r>
      <w:proofErr w:type="spellEnd"/>
      <w:r w:rsidRPr="0066747C">
        <w:rPr>
          <w:rFonts w:ascii="Corbel" w:hAnsi="Corbel" w:cs="Arial"/>
          <w:sz w:val="18"/>
          <w:szCs w:val="18"/>
        </w:rPr>
        <w:t xml:space="preserve">, </w:t>
      </w:r>
      <w:r>
        <w:rPr>
          <w:rFonts w:ascii="Corbel" w:hAnsi="Corbel" w:cs="Arial"/>
          <w:sz w:val="18"/>
          <w:szCs w:val="18"/>
        </w:rPr>
        <w:t>“</w:t>
      </w:r>
      <w:proofErr w:type="spellStart"/>
      <w:r w:rsidRPr="0066747C">
        <w:rPr>
          <w:rFonts w:ascii="Corbel" w:hAnsi="Corbel" w:cs="Arial"/>
          <w:sz w:val="18"/>
          <w:szCs w:val="18"/>
        </w:rPr>
        <w:t>Ezân</w:t>
      </w:r>
      <w:proofErr w:type="spellEnd"/>
      <w:r>
        <w:rPr>
          <w:rFonts w:ascii="Corbel" w:hAnsi="Corbel" w:cs="Arial"/>
          <w:sz w:val="18"/>
          <w:szCs w:val="18"/>
        </w:rPr>
        <w:t>”,</w:t>
      </w:r>
      <w:r w:rsidRPr="0066747C">
        <w:rPr>
          <w:rFonts w:ascii="Corbel" w:hAnsi="Corbel" w:cs="Arial"/>
          <w:sz w:val="18"/>
          <w:szCs w:val="18"/>
        </w:rPr>
        <w:t xml:space="preserve"> 95, 122; Müslim, </w:t>
      </w:r>
      <w:r>
        <w:rPr>
          <w:rFonts w:ascii="Corbel" w:hAnsi="Corbel" w:cs="Arial"/>
          <w:sz w:val="18"/>
          <w:szCs w:val="18"/>
        </w:rPr>
        <w:t>“</w:t>
      </w:r>
      <w:r w:rsidRPr="0066747C">
        <w:rPr>
          <w:rFonts w:ascii="Corbel" w:hAnsi="Corbel" w:cs="Arial"/>
          <w:sz w:val="18"/>
          <w:szCs w:val="18"/>
        </w:rPr>
        <w:t>Salât</w:t>
      </w:r>
      <w:r>
        <w:rPr>
          <w:rFonts w:ascii="Corbel" w:hAnsi="Corbel" w:cs="Arial"/>
          <w:sz w:val="18"/>
          <w:szCs w:val="18"/>
        </w:rPr>
        <w:t>”,</w:t>
      </w:r>
      <w:r w:rsidRPr="0066747C">
        <w:rPr>
          <w:rFonts w:ascii="Corbel" w:hAnsi="Corbel" w:cs="Arial"/>
          <w:sz w:val="18"/>
          <w:szCs w:val="18"/>
        </w:rPr>
        <w:t xml:space="preserve"> 45.</w:t>
      </w:r>
    </w:p>
  </w:footnote>
  <w:footnote w:id="5">
    <w:p w:rsidR="003D5CED" w:rsidRPr="0066747C" w:rsidRDefault="003D5CED" w:rsidP="003D5CED">
      <w:pPr>
        <w:pStyle w:val="DipnotMetni"/>
        <w:rPr>
          <w:rFonts w:ascii="Corbel" w:hAnsi="Corbel" w:cs="Arial"/>
          <w:sz w:val="18"/>
          <w:szCs w:val="18"/>
        </w:rPr>
      </w:pPr>
      <w:r w:rsidRPr="0066747C">
        <w:rPr>
          <w:rStyle w:val="DipnotBavurusu"/>
          <w:rFonts w:ascii="Corbel" w:hAnsi="Corbel" w:cs="Arial"/>
          <w:sz w:val="18"/>
          <w:szCs w:val="18"/>
        </w:rPr>
        <w:footnoteRef/>
      </w:r>
      <w:r w:rsidRPr="0066747C">
        <w:rPr>
          <w:rFonts w:ascii="Corbel" w:hAnsi="Corbel" w:cs="Arial"/>
          <w:sz w:val="18"/>
          <w:szCs w:val="18"/>
        </w:rPr>
        <w:t xml:space="preserve"> </w:t>
      </w:r>
      <w:proofErr w:type="spellStart"/>
      <w:r w:rsidRPr="0066747C">
        <w:rPr>
          <w:rFonts w:ascii="Corbel" w:hAnsi="Corbel" w:cs="Arial"/>
          <w:sz w:val="18"/>
          <w:szCs w:val="18"/>
        </w:rPr>
        <w:t>Ankebut</w:t>
      </w:r>
      <w:proofErr w:type="spellEnd"/>
      <w:r w:rsidRPr="0066747C">
        <w:rPr>
          <w:rFonts w:ascii="Corbel" w:hAnsi="Corbel" w:cs="Arial"/>
          <w:sz w:val="18"/>
          <w:szCs w:val="18"/>
        </w:rPr>
        <w:t xml:space="preserve">, </w:t>
      </w:r>
      <w:r>
        <w:rPr>
          <w:rFonts w:ascii="Corbel" w:hAnsi="Corbel" w:cs="Arial"/>
          <w:sz w:val="18"/>
          <w:szCs w:val="18"/>
        </w:rPr>
        <w:t>29/</w:t>
      </w:r>
      <w:r w:rsidRPr="0066747C">
        <w:rPr>
          <w:rFonts w:ascii="Corbel" w:hAnsi="Corbel" w:cs="Arial"/>
          <w:sz w:val="18"/>
          <w:szCs w:val="18"/>
        </w:rPr>
        <w:t>45.</w:t>
      </w:r>
    </w:p>
  </w:footnote>
  <w:footnote w:id="6">
    <w:p w:rsidR="003D5CED" w:rsidRPr="0066747C" w:rsidRDefault="003D5CED" w:rsidP="003D5CED">
      <w:pPr>
        <w:jc w:val="both"/>
        <w:rPr>
          <w:rFonts w:ascii="Corbel" w:hAnsi="Corbel" w:cs="Arial"/>
          <w:sz w:val="18"/>
          <w:szCs w:val="18"/>
        </w:rPr>
      </w:pPr>
      <w:r w:rsidRPr="0066747C">
        <w:rPr>
          <w:rStyle w:val="DipnotBavurusu"/>
          <w:rFonts w:ascii="Corbel" w:hAnsi="Corbel" w:cs="Arial"/>
          <w:sz w:val="18"/>
          <w:szCs w:val="18"/>
        </w:rPr>
        <w:footnoteRef/>
      </w:r>
      <w:r w:rsidRPr="0066747C">
        <w:rPr>
          <w:rFonts w:ascii="Corbel" w:hAnsi="Corbel" w:cs="Arial"/>
          <w:sz w:val="18"/>
          <w:szCs w:val="18"/>
        </w:rPr>
        <w:t xml:space="preserve"> </w:t>
      </w:r>
      <w:proofErr w:type="spellStart"/>
      <w:r w:rsidRPr="0066747C">
        <w:rPr>
          <w:rFonts w:ascii="Corbel" w:hAnsi="Corbel" w:cs="Arial"/>
          <w:sz w:val="18"/>
          <w:szCs w:val="18"/>
        </w:rPr>
        <w:t>Mü’minun</w:t>
      </w:r>
      <w:proofErr w:type="spellEnd"/>
      <w:r w:rsidRPr="0066747C">
        <w:rPr>
          <w:rFonts w:ascii="Corbel" w:hAnsi="Corbel" w:cs="Arial"/>
          <w:sz w:val="18"/>
          <w:szCs w:val="18"/>
        </w:rPr>
        <w:t xml:space="preserve">, </w:t>
      </w:r>
      <w:r>
        <w:rPr>
          <w:rFonts w:ascii="Corbel" w:hAnsi="Corbel" w:cs="Arial"/>
          <w:sz w:val="18"/>
          <w:szCs w:val="18"/>
        </w:rPr>
        <w:t>23/</w:t>
      </w:r>
      <w:r w:rsidRPr="0066747C">
        <w:rPr>
          <w:rFonts w:ascii="Corbel" w:hAnsi="Corbel" w:cs="Arial"/>
          <w:sz w:val="18"/>
          <w:szCs w:val="18"/>
        </w:rPr>
        <w:t>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ED"/>
    <w:rsid w:val="000F70E8"/>
    <w:rsid w:val="00153322"/>
    <w:rsid w:val="003D5C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E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3D5CED"/>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3D5CED"/>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3D5CED"/>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3D5CED"/>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3D5CED"/>
    <w:rPr>
      <w:sz w:val="20"/>
      <w:szCs w:val="20"/>
    </w:rPr>
  </w:style>
  <w:style w:type="character" w:customStyle="1" w:styleId="DipnotMetniChar">
    <w:name w:val="Dipnot Metni Char"/>
    <w:basedOn w:val="VarsaylanParagrafYazTipi"/>
    <w:link w:val="DipnotMetni"/>
    <w:semiHidden/>
    <w:rsid w:val="003D5CE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D5CED"/>
    <w:rPr>
      <w:vertAlign w:val="superscript"/>
    </w:rPr>
  </w:style>
  <w:style w:type="paragraph" w:styleId="GvdeMetni">
    <w:name w:val="Body Text"/>
    <w:basedOn w:val="Normal"/>
    <w:link w:val="GvdeMetniChar"/>
    <w:rsid w:val="003D5CED"/>
    <w:pPr>
      <w:jc w:val="both"/>
    </w:pPr>
  </w:style>
  <w:style w:type="character" w:customStyle="1" w:styleId="GvdeMetniChar">
    <w:name w:val="Gövde Metni Char"/>
    <w:basedOn w:val="VarsaylanParagrafYazTipi"/>
    <w:link w:val="GvdeMetni"/>
    <w:rsid w:val="003D5CE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E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autoRedefine/>
    <w:qFormat/>
    <w:rsid w:val="003D5CED"/>
    <w:pPr>
      <w:jc w:val="center"/>
      <w:outlineLvl w:val="0"/>
    </w:pPr>
    <w:rPr>
      <w:rFonts w:ascii="Century Gothic" w:hAnsi="Century Gothic"/>
      <w:b/>
      <w:color w:val="003366"/>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3D5CED"/>
    <w:rPr>
      <w:rFonts w:asciiTheme="majorHAnsi" w:eastAsiaTheme="majorEastAsia" w:hAnsiTheme="majorHAnsi" w:cstheme="majorBidi"/>
      <w:b/>
      <w:bCs/>
      <w:color w:val="365F91" w:themeColor="accent1" w:themeShade="BF"/>
      <w:sz w:val="28"/>
      <w:szCs w:val="28"/>
      <w:lang w:eastAsia="tr-TR"/>
    </w:rPr>
  </w:style>
  <w:style w:type="character" w:customStyle="1" w:styleId="Balk1Char1">
    <w:name w:val="Başlık 1 Char1"/>
    <w:aliases w:val="Başlık 1 Char Char"/>
    <w:basedOn w:val="VarsaylanParagrafYazTipi"/>
    <w:link w:val="Balk1"/>
    <w:rsid w:val="003D5CED"/>
    <w:rPr>
      <w:rFonts w:ascii="Century Gothic" w:eastAsia="Times New Roman" w:hAnsi="Century Gothic" w:cs="Times New Roman"/>
      <w:b/>
      <w:color w:val="003366"/>
      <w:sz w:val="28"/>
      <w:szCs w:val="24"/>
      <w:lang w:eastAsia="tr-TR"/>
    </w:rPr>
  </w:style>
  <w:style w:type="paragraph" w:styleId="NormalWeb">
    <w:name w:val="Normal (Web)"/>
    <w:basedOn w:val="Normal"/>
    <w:uiPriority w:val="99"/>
    <w:rsid w:val="003D5CED"/>
    <w:pPr>
      <w:spacing w:before="100" w:beforeAutospacing="1" w:after="100" w:afterAutospacing="1"/>
    </w:pPr>
    <w:rPr>
      <w:rFonts w:ascii="Verdana" w:hAnsi="Verdana"/>
      <w:color w:val="003366"/>
      <w:sz w:val="16"/>
      <w:szCs w:val="16"/>
    </w:rPr>
  </w:style>
  <w:style w:type="paragraph" w:styleId="DipnotMetni">
    <w:name w:val="footnote text"/>
    <w:basedOn w:val="Normal"/>
    <w:link w:val="DipnotMetniChar"/>
    <w:semiHidden/>
    <w:rsid w:val="003D5CED"/>
    <w:rPr>
      <w:sz w:val="20"/>
      <w:szCs w:val="20"/>
    </w:rPr>
  </w:style>
  <w:style w:type="character" w:customStyle="1" w:styleId="DipnotMetniChar">
    <w:name w:val="Dipnot Metni Char"/>
    <w:basedOn w:val="VarsaylanParagrafYazTipi"/>
    <w:link w:val="DipnotMetni"/>
    <w:semiHidden/>
    <w:rsid w:val="003D5CE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D5CED"/>
    <w:rPr>
      <w:vertAlign w:val="superscript"/>
    </w:rPr>
  </w:style>
  <w:style w:type="paragraph" w:styleId="GvdeMetni">
    <w:name w:val="Body Text"/>
    <w:basedOn w:val="Normal"/>
    <w:link w:val="GvdeMetniChar"/>
    <w:rsid w:val="003D5CED"/>
    <w:pPr>
      <w:jc w:val="both"/>
    </w:pPr>
  </w:style>
  <w:style w:type="character" w:customStyle="1" w:styleId="GvdeMetniChar">
    <w:name w:val="Gövde Metni Char"/>
    <w:basedOn w:val="VarsaylanParagrafYazTipi"/>
    <w:link w:val="GvdeMetni"/>
    <w:rsid w:val="003D5CE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Menekse</dc:creator>
  <cp:lastModifiedBy>Menekse</cp:lastModifiedBy>
  <cp:revision>1</cp:revision>
  <dcterms:created xsi:type="dcterms:W3CDTF">2012-11-27T21:06:00Z</dcterms:created>
  <dcterms:modified xsi:type="dcterms:W3CDTF">2012-11-27T21:06:00Z</dcterms:modified>
</cp:coreProperties>
</file>